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Rocker Kenyatta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MARKETING &amp;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810"/>
        <w:gridCol w:w="425"/>
        <w:gridCol w:w="832"/>
        <w:gridCol w:w="1427"/>
        <w:gridCol w:w="961"/>
        <w:gridCol w:w="10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4.879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61,133.1447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2.592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1,305.7853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2,048.6451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holdings in Union Pacific's Payroll-based and Tax-reduction stock ownership plans and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Kenyatta G. Rocker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67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3353</Characters>
  <CharactersWithSpaces>3894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