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Conlin Christina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CHIEF LEGAL OFFICER &amp; CORP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836"/>
        <w:gridCol w:w="1351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2.222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285.78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16,013.874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Purchase pursuant to the 2021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Christina B. Conlin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4382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3155</Characters>
  <CharactersWithSpaces>3668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